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09c3f916e413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27433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OGULIN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11.360.222,75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13.927.225,46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8.909.709,89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10.353.845,56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2.450.512,86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3.573.379,90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7.014,41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731.033,77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3.791.659,74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5.796.902,04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3.784.645,33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5.065.868,27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132.920,34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657.369,25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30.790,94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164.537,21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102.129,40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492.832,04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1.232.003,07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999.656,33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81,1</w:t>
            </w:r>
          </w:p>
        </w:tc>
      </w:tr>
    </w:tbl>
    <w:p>
      <w:pPr>
        <w:spacing w:before="0" w:after="0"/>
      </w:pPr>
    </w:p>
    <w:p>
      <w:r>
        <w:t xml:space="preserve">Ostvareni manjak prihoda i primitaka u 2025. godini rezultat je provedbe velikih kapitalnih projekata, prvenstveno ulaganja u novu u zgradu dječjeg vrtića i energetsku obnovu ugrade Pučkog otvorenog učilišta, kao i projekata komunalne infrastrukture; koja uz značajna EU bespovratna sredstva iziskuju i enormno visoko vlastito sufinanciranje, a sve kao posljedica anomalije tržišta građevinskih radova i usluga (rasta cijena).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234.690,79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Grada Ogulina i njegovih proračunskih korisnika na kraju izvještajnog razdoblja pretežito se odnosi na neplaćene fakture koje su plaćene početkom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financijskom izvještaju PR_RAS eliminirani su  </w:t>
      </w:r>
      <w:r>
        <w:br/>
      </w:r>
      <w:r>
        <w:t xml:space="preserve">Prihodi iz nadležnog proračuna za financiranje redovne djelatnosti proračunskih korisnika (šifre 6711 do 6714), kao i  </w:t>
      </w:r>
      <w:r>
        <w:br/>
      </w:r>
      <w:r>
        <w:t xml:space="preserve">Prijenosi proračunskim korisnicima iz nadležnog proračuna za financiranje redovne djelatnosti (šifre 3672 do 3674).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Ukupni konsolidirani manjak prihoda i primitaka za pokriće u sljedećem razdoblju iznosi 1.842.989,58 eura, a rezultat je to gore obrazloženog manjka u 2025. godini te prenesenog manjka iz 2024. godine.</w:t>
      </w:r>
    </w:p>
    <w:p>
      <w:r>
        <w:t xml:space="preserve">Proračunski korisnici Centar za posjetitelje Ivanina kuća bajke, Gradska knjižnica i čitaonica i Zavičajni muzej ostvarili su višak prihoda i primitaka, a proračunski korisnici Dječji vrtić Bistrac, Javna vatrogasna postrojba i Pučko otvoreno učilište manjak prihoda i primitaka.</w:t>
      </w:r>
    </w:p>
    <w:p>
      <w:r>
        <w:t xml:space="preserve">Manjak Pučkog otvorenog učilišta Ogulin proizlazi iz provedbe velikog kapitalnog projekta energetske obnove zgrade učilišta.</w:t>
      </w:r>
    </w:p>
    <w:p>
      <w:r>
        <w:t xml:space="preserve">Manjak Dječjeg vrtića Bistrac Ogulin posljedica je prenesnog manjka iz 2024. godine te manjka ostvarenih namjenskih prihoda od uplata roditelja za sufinanciranje cijene usluge u 2025. godini.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f2ba7056a2486f" /></Relationships>
</file>